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940A">
      <w:pPr>
        <w:jc w:val="righ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237D5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 Решением Совета </w:t>
      </w:r>
    </w:p>
    <w:p w14:paraId="6992E5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14:paraId="43A0B03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«Камызякский муниципальный</w:t>
      </w:r>
    </w:p>
    <w:p w14:paraId="122EF65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 Астраханской области»</w:t>
      </w:r>
    </w:p>
    <w:p w14:paraId="3676C391">
      <w:pPr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u w:val="single"/>
        </w:rPr>
        <w:t>25.12.2024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  <w:u w:val="single"/>
        </w:rPr>
        <w:t>27</w:t>
      </w:r>
    </w:p>
    <w:p w14:paraId="16DE5356">
      <w:pPr>
        <w:jc w:val="right"/>
        <w:rPr>
          <w:rFonts w:ascii="Arial" w:hAnsi="Arial" w:cs="Arial"/>
          <w:sz w:val="24"/>
          <w:szCs w:val="24"/>
        </w:rPr>
      </w:pPr>
    </w:p>
    <w:p w14:paraId="115CF5F0">
      <w:pPr>
        <w:jc w:val="right"/>
        <w:rPr>
          <w:rFonts w:ascii="Arial" w:hAnsi="Arial" w:cs="Arial"/>
          <w:sz w:val="24"/>
          <w:szCs w:val="24"/>
        </w:rPr>
      </w:pPr>
    </w:p>
    <w:p w14:paraId="5DBBA224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Прогнозный план приватизации муниципального имущества муниципального образования «Камызякский муниципальный район Астраханской области» на 2025-2027 годы</w:t>
      </w:r>
    </w:p>
    <w:p w14:paraId="7B08856F">
      <w:pPr>
        <w:spacing w:after="33"/>
        <w:ind w:right="65" w:firstLine="0"/>
        <w:jc w:val="center"/>
        <w:rPr>
          <w:rFonts w:ascii="Arial" w:hAnsi="Arial" w:cs="Arial"/>
        </w:rPr>
      </w:pPr>
    </w:p>
    <w:p w14:paraId="331A6C41">
      <w:pPr>
        <w:spacing w:after="33"/>
        <w:ind w:right="65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 1. Общие положения</w:t>
      </w:r>
    </w:p>
    <w:p w14:paraId="3ED88FFD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1. Прогнозный план приватизации муниципального имущества муниципального образования «Камызякский муниципальный район Астраханской области» на 2025-2027 гг. разработан в соответствии с Федеральными законами от 21.12.2001 № 178-ФЗ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имущества, внесении изменений в правила подготовки и принятия решений об условиях приватизации федерального имущества», Уставом муниципального образования «Камызякский муниципальный район Астраханской области».</w:t>
      </w:r>
    </w:p>
    <w:p w14:paraId="129CB045">
      <w:pPr>
        <w:pStyle w:val="13"/>
        <w:shd w:val="clear" w:color="auto" w:fill="auto"/>
        <w:tabs>
          <w:tab w:val="left" w:pos="851"/>
          <w:tab w:val="left" w:pos="1276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Главными целями приватизации муниципального имущества муниципального образования «Камызякский муниципальный район Астраханской области» являются мобилизация доходов в бюджет муниципального образования «Камызякский муниципальный район Астраханской области», оптимизация использования и недопущение ухудшения муниципального имущества, не используемого для обеспечения полномочий муниципального образования «Камызякский муниципальный район Астраханской области», снижение бремени расходов по содержанию объектов муниципальной собственности, а также обеспечение планомерности процесса приватизации.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3. Приватизация муниципального имущества муниципального образования «Камызякский муниципальный район Астраханской области» осуществляется способами, определенными законодательством Российской  Федерации.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4. Начальная цена подлежащего приватизации муниципального имущества устанавливается в соответствии с законодательством Российской  Федерации, регулирующим оценочную деятельность.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 Оплата приобретаемого покупателем в процессе приватизации муниципального имущества производится единовременно или в рассрочку в  соответствии с пунктом 5 статьи 3 и статьей 35 Федерального закона от 21.12.2001 № 178-ФЗ «О приватизации государственного и муниципального имущества».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6. Исходя из состава и балансовой стоимости предлагаемого к приватизации муниципального имущества, прогноз поступлений в бюджет муниципального образования «Камызякский муниципальный район Астраханской области» от приватизации будет составлять ориентировочно 36764283,22 рублей. Указанные проектные показатели подлежат корректировке в зависимости от экономической ситуации и оценки рыночной стоимости имущества.</w:t>
      </w:r>
    </w:p>
    <w:p w14:paraId="2762E091">
      <w:pPr>
        <w:pStyle w:val="13"/>
        <w:shd w:val="clear" w:color="auto" w:fill="auto"/>
        <w:tabs>
          <w:tab w:val="left" w:pos="851"/>
          <w:tab w:val="left" w:pos="1276"/>
        </w:tabs>
        <w:spacing w:after="100" w:afterAutospacing="1" w:line="240" w:lineRule="auto"/>
        <w:ind w:left="142" w:right="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Глава 2. Перечень муниципального имущества, подлежащего приватизации в 2025-2027 гг.</w:t>
      </w:r>
    </w:p>
    <w:p w14:paraId="7D39E211">
      <w:pPr>
        <w:pStyle w:val="13"/>
        <w:shd w:val="clear" w:color="auto" w:fill="auto"/>
        <w:tabs>
          <w:tab w:val="left" w:pos="851"/>
          <w:tab w:val="left" w:pos="1276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Прогнозный план приватизации предусматривает приватизацию ликвидных объектов недвижимого муниципального имущества с земельными участками, составляющих муниципальную казну и не приватизированных до 01.01.2025, а также объектов неиспользуемого имущества, закрепленного за муниципальными учреждениями на праве оперативного управления и хозяйственного ведения.</w:t>
      </w:r>
    </w:p>
    <w:tbl>
      <w:tblPr>
        <w:tblStyle w:val="8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923"/>
        <w:gridCol w:w="2648"/>
        <w:gridCol w:w="2600"/>
        <w:gridCol w:w="1824"/>
      </w:tblGrid>
      <w:tr w14:paraId="43E4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A270CD7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916" w:type="dxa"/>
          </w:tcPr>
          <w:p w14:paraId="1EEA674B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2768" w:type="dxa"/>
          </w:tcPr>
          <w:p w14:paraId="7BBFB05A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2456" w:type="dxa"/>
          </w:tcPr>
          <w:p w14:paraId="6AA3C157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1828" w:type="dxa"/>
          </w:tcPr>
          <w:p w14:paraId="74A849A5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Балансовая стоимость (руб.)</w:t>
            </w:r>
          </w:p>
        </w:tc>
      </w:tr>
      <w:tr w14:paraId="0C44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2" w:type="dxa"/>
            <w:gridSpan w:val="5"/>
          </w:tcPr>
          <w:p w14:paraId="08498964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НЕДВИЖИМОЕ ИМУЩЕСТВО</w:t>
            </w:r>
          </w:p>
        </w:tc>
      </w:tr>
      <w:tr w14:paraId="03B2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4CEE774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30CEB8A0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Площадка под бак запаса топлива</w:t>
            </w:r>
          </w:p>
        </w:tc>
        <w:tc>
          <w:tcPr>
            <w:tcW w:w="2768" w:type="dxa"/>
          </w:tcPr>
          <w:p w14:paraId="3CDF3550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Любича, 13 «Б»</w:t>
            </w:r>
          </w:p>
        </w:tc>
        <w:tc>
          <w:tcPr>
            <w:tcW w:w="2456" w:type="dxa"/>
          </w:tcPr>
          <w:p w14:paraId="1DE55E88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Сооружение коммунального хозяйства с кадастровым номером 30:05:040105:343, площадь застройки 32,9</w:t>
            </w:r>
          </w:p>
        </w:tc>
        <w:tc>
          <w:tcPr>
            <w:tcW w:w="1828" w:type="dxa"/>
          </w:tcPr>
          <w:p w14:paraId="756FB37B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65590,97</w:t>
            </w:r>
          </w:p>
        </w:tc>
      </w:tr>
      <w:tr w14:paraId="12A1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11C49817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14:paraId="18F68575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Площадка под бак запаса воды</w:t>
            </w:r>
          </w:p>
        </w:tc>
        <w:tc>
          <w:tcPr>
            <w:tcW w:w="2768" w:type="dxa"/>
          </w:tcPr>
          <w:p w14:paraId="2C38EA4A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Любича, 13 «Б»</w:t>
            </w:r>
          </w:p>
        </w:tc>
        <w:tc>
          <w:tcPr>
            <w:tcW w:w="2456" w:type="dxa"/>
          </w:tcPr>
          <w:p w14:paraId="1FA4DEEB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Сооружение коммунального хозяйства с кадастровым номером 30:05:040105:339, площадь застройки 35,5</w:t>
            </w:r>
          </w:p>
        </w:tc>
        <w:tc>
          <w:tcPr>
            <w:tcW w:w="1828" w:type="dxa"/>
          </w:tcPr>
          <w:p w14:paraId="30EE7AEF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70774,46</w:t>
            </w:r>
          </w:p>
        </w:tc>
      </w:tr>
      <w:tr w14:paraId="1BF6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A511CD9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77C4B7C8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Фундамент под дымовые трубы</w:t>
            </w:r>
          </w:p>
        </w:tc>
        <w:tc>
          <w:tcPr>
            <w:tcW w:w="2768" w:type="dxa"/>
          </w:tcPr>
          <w:p w14:paraId="317F0E11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                     г. Камызяк, ул. Любича, 13 «Б»</w:t>
            </w:r>
          </w:p>
        </w:tc>
        <w:tc>
          <w:tcPr>
            <w:tcW w:w="2456" w:type="dxa"/>
          </w:tcPr>
          <w:p w14:paraId="35906B5C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Сооружение коммунального хозяйства с кадастровым номером 30:05:040105:344, площадь застройки 5,3</w:t>
            </w:r>
          </w:p>
        </w:tc>
        <w:tc>
          <w:tcPr>
            <w:tcW w:w="1828" w:type="dxa"/>
          </w:tcPr>
          <w:p w14:paraId="7875A64C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10877,1</w:t>
            </w:r>
          </w:p>
        </w:tc>
      </w:tr>
      <w:tr w14:paraId="7918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6CC0521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09D666B3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Фундамент под ДГУ</w:t>
            </w:r>
          </w:p>
        </w:tc>
        <w:tc>
          <w:tcPr>
            <w:tcW w:w="2768" w:type="dxa"/>
          </w:tcPr>
          <w:p w14:paraId="0075E29D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Любича, 13 «Б»</w:t>
            </w:r>
          </w:p>
        </w:tc>
        <w:tc>
          <w:tcPr>
            <w:tcW w:w="2456" w:type="dxa"/>
          </w:tcPr>
          <w:p w14:paraId="3C6FFAF8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Сооружение коммунального хозяйства с кадастровым номером 30:05:040105:345, площадь застройки 13,5</w:t>
            </w:r>
          </w:p>
        </w:tc>
        <w:tc>
          <w:tcPr>
            <w:tcW w:w="1828" w:type="dxa"/>
          </w:tcPr>
          <w:p w14:paraId="0D48E2BC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26914,23</w:t>
            </w:r>
          </w:p>
          <w:p w14:paraId="3CE01A88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63B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4D973FFC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14:paraId="6EF31EBF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Котельная микрорайон Табола с земельным участком</w:t>
            </w:r>
          </w:p>
        </w:tc>
        <w:tc>
          <w:tcPr>
            <w:tcW w:w="2768" w:type="dxa"/>
          </w:tcPr>
          <w:p w14:paraId="31070ED8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Любича, 13 «Б»</w:t>
            </w:r>
          </w:p>
        </w:tc>
        <w:tc>
          <w:tcPr>
            <w:tcW w:w="2456" w:type="dxa"/>
          </w:tcPr>
          <w:p w14:paraId="334825E5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с кадастровым номером 30:05:040105:288 площадью 820,8, земельный участок  с кадастровым номером 30:05:040105:19 площадью 1656</w:t>
            </w:r>
          </w:p>
        </w:tc>
        <w:tc>
          <w:tcPr>
            <w:tcW w:w="1828" w:type="dxa"/>
          </w:tcPr>
          <w:p w14:paraId="2F56E849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10624874,33</w:t>
            </w:r>
          </w:p>
        </w:tc>
      </w:tr>
      <w:tr w14:paraId="0DAD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E89DBDD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14:paraId="238D171C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Котельная «Коммунар», лаборатория, щитовая с земельным участком</w:t>
            </w:r>
          </w:p>
        </w:tc>
        <w:tc>
          <w:tcPr>
            <w:tcW w:w="2768" w:type="dxa"/>
          </w:tcPr>
          <w:p w14:paraId="4F876A86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Максима Горького, д.111</w:t>
            </w:r>
          </w:p>
        </w:tc>
        <w:tc>
          <w:tcPr>
            <w:tcW w:w="2456" w:type="dxa"/>
          </w:tcPr>
          <w:p w14:paraId="3CA6EDB3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с кадастровым номером 30:05:040126:2182, площадь 377,1, земельный участок с кадастровым номером 30:05:040131:182, вид разрешенного использования – котельная «Коммунар»</w:t>
            </w:r>
          </w:p>
        </w:tc>
        <w:tc>
          <w:tcPr>
            <w:tcW w:w="1828" w:type="dxa"/>
          </w:tcPr>
          <w:p w14:paraId="7F956769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2948544,09</w:t>
            </w:r>
          </w:p>
        </w:tc>
      </w:tr>
      <w:tr w14:paraId="4C8D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2487050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14:paraId="60515377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2768" w:type="dxa"/>
          </w:tcPr>
          <w:p w14:paraId="25777E6F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северная часть с. Никольское</w:t>
            </w:r>
          </w:p>
        </w:tc>
        <w:tc>
          <w:tcPr>
            <w:tcW w:w="2456" w:type="dxa"/>
          </w:tcPr>
          <w:p w14:paraId="5EA2B9B2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Сооружение газового хозяйства с кадастровым номером 30:05:000000:1091</w:t>
            </w:r>
          </w:p>
        </w:tc>
        <w:tc>
          <w:tcPr>
            <w:tcW w:w="1828" w:type="dxa"/>
          </w:tcPr>
          <w:p w14:paraId="07C6A77D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4309770,97</w:t>
            </w:r>
          </w:p>
        </w:tc>
      </w:tr>
      <w:tr w14:paraId="7723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A32AD34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0D4F6002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2768" w:type="dxa"/>
          </w:tcPr>
          <w:p w14:paraId="22D67A4B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Молодежная, д.9, пом.040</w:t>
            </w:r>
          </w:p>
        </w:tc>
        <w:tc>
          <w:tcPr>
            <w:tcW w:w="2456" w:type="dxa"/>
          </w:tcPr>
          <w:p w14:paraId="315E4E82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 с кадастровым номером 30:05:040134:307</w:t>
            </w:r>
          </w:p>
        </w:tc>
        <w:tc>
          <w:tcPr>
            <w:tcW w:w="1828" w:type="dxa"/>
          </w:tcPr>
          <w:p w14:paraId="5CD58385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3611321,64</w:t>
            </w:r>
          </w:p>
        </w:tc>
      </w:tr>
      <w:tr w14:paraId="6854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0A881E73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14:paraId="491CE7A4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Здание главного лечебного корпуса (неврология и скорая помощь)</w:t>
            </w:r>
          </w:p>
        </w:tc>
        <w:tc>
          <w:tcPr>
            <w:tcW w:w="2768" w:type="dxa"/>
          </w:tcPr>
          <w:p w14:paraId="29CCD6A4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 Максима Горького, д. 67</w:t>
            </w:r>
          </w:p>
        </w:tc>
        <w:tc>
          <w:tcPr>
            <w:tcW w:w="2456" w:type="dxa"/>
          </w:tcPr>
          <w:p w14:paraId="76F32DC2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с кадастровым номером 30:05:040126:585</w:t>
            </w:r>
          </w:p>
        </w:tc>
        <w:tc>
          <w:tcPr>
            <w:tcW w:w="1828" w:type="dxa"/>
          </w:tcPr>
          <w:p w14:paraId="2BB128C5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15095615,43</w:t>
            </w:r>
          </w:p>
        </w:tc>
      </w:tr>
    </w:tbl>
    <w:p w14:paraId="129465F0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</w:p>
    <w:p w14:paraId="180B54B9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объектов муниципальной собственности, включенных в Прогнозный план приватизации, не является исчерпывающим и может быть дополнен или изменен решением Совета муниципального образования «Камызякский муниципальный район Астраханской области».</w:t>
      </w:r>
    </w:p>
    <w:p w14:paraId="47C8F888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</w:p>
    <w:p w14:paraId="0BB556F5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</w:p>
    <w:p w14:paraId="337BC7F9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</w:p>
    <w:p w14:paraId="1BECF236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</w:p>
    <w:p w14:paraId="54A7BA3E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</w:p>
    <w:p w14:paraId="292183C4">
      <w:pPr>
        <w:ind w:firstLine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СОВЕТ </w:t>
      </w:r>
    </w:p>
    <w:p w14:paraId="3ECD5E04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МУНИЦИПАЛЬНОГО ОБРАЗОВАНИЯ</w:t>
      </w:r>
    </w:p>
    <w:p w14:paraId="56BA7E81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«КАМЫЗЯКСКИЙ МУНИЦИПАЛЬНЫЙ РАЙОН АСТРАХАНСКОЙ ОБЛАСТИ»</w:t>
      </w:r>
    </w:p>
    <w:p w14:paraId="5F8A2313">
      <w:pPr>
        <w:jc w:val="center"/>
        <w:rPr>
          <w:rFonts w:ascii="Arial" w:hAnsi="Arial" w:cs="Arial"/>
          <w:szCs w:val="28"/>
        </w:rPr>
      </w:pPr>
    </w:p>
    <w:p w14:paraId="500B21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РЕШЕНИЕ</w:t>
      </w:r>
    </w:p>
    <w:p w14:paraId="4F1DEE49">
      <w:pPr>
        <w:spacing w:after="33"/>
        <w:ind w:right="65" w:firstLine="0"/>
        <w:rPr>
          <w:rFonts w:ascii="Arial" w:hAnsi="Arial" w:cs="Arial"/>
        </w:rPr>
      </w:pPr>
    </w:p>
    <w:p w14:paraId="02F2F6A6">
      <w:pPr>
        <w:spacing w:after="13"/>
        <w:ind w:right="66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29.08.2025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u w:val="single"/>
        </w:rPr>
        <w:t>№ 52</w:t>
      </w:r>
    </w:p>
    <w:p w14:paraId="0BC4142A">
      <w:pPr>
        <w:spacing w:after="24" w:line="259" w:lineRule="auto"/>
        <w:ind w:left="566" w:firstLine="0"/>
        <w:jc w:val="left"/>
        <w:rPr>
          <w:rFonts w:ascii="Arial" w:hAnsi="Arial" w:cs="Arial"/>
        </w:rPr>
      </w:pPr>
    </w:p>
    <w:p w14:paraId="074E681E">
      <w:pPr>
        <w:spacing w:after="13" w:line="267" w:lineRule="auto"/>
        <w:ind w:left="-5" w:right="5034" w:hanging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 в решение Совета муниципального образования «Камызякский муниципальный район Астраханской области» от 25.12.2024 № 27 «Об утверждении Прогнозного плана приватизации муниципального имущества муниципального образования «Камызякский муниципальный район Астраханской области»</w:t>
      </w:r>
    </w:p>
    <w:p w14:paraId="7C12D219">
      <w:pPr>
        <w:pStyle w:val="13"/>
        <w:shd w:val="clear" w:color="auto" w:fill="auto"/>
        <w:spacing w:after="302" w:line="317" w:lineRule="exact"/>
        <w:ind w:left="20" w:firstLine="720"/>
        <w:jc w:val="both"/>
        <w:rPr>
          <w:rFonts w:ascii="Arial" w:hAnsi="Arial" w:cs="Arial"/>
          <w:sz w:val="24"/>
          <w:szCs w:val="24"/>
        </w:rPr>
      </w:pPr>
    </w:p>
    <w:p w14:paraId="15285796">
      <w:pPr>
        <w:pStyle w:val="13"/>
        <w:shd w:val="clear" w:color="auto" w:fill="auto"/>
        <w:spacing w:after="302" w:line="317" w:lineRule="exact"/>
        <w:ind w:left="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правилами разработки прогнозных планов (программ) приватизации государственного и муниципального имущества, внесении изменений в правила подготовки и принятия решений об условиях приватизации федерального имущества, утвержденными Постановлением Правительства Российской Федерации от 26.12.2005 № 806, руководствуясь Уставом муниципального образования «Камызякский муниципальный район Астраханской области»,</w:t>
      </w:r>
    </w:p>
    <w:p w14:paraId="14E1BB18">
      <w:pPr>
        <w:tabs>
          <w:tab w:val="left" w:pos="709"/>
        </w:tabs>
        <w:ind w:left="-15" w:right="66" w:firstLine="7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муниципального образования «Камызякский муниципальный район Астраханской области» </w:t>
      </w:r>
    </w:p>
    <w:p w14:paraId="38025EF8">
      <w:pPr>
        <w:ind w:left="-15" w:right="66"/>
        <w:rPr>
          <w:rFonts w:ascii="Arial" w:hAnsi="Arial" w:cs="Arial"/>
          <w:sz w:val="24"/>
          <w:szCs w:val="24"/>
        </w:rPr>
      </w:pPr>
    </w:p>
    <w:p w14:paraId="1353CB8A">
      <w:pPr>
        <w:ind w:left="-15" w:righ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РЕШИЛ: </w:t>
      </w:r>
    </w:p>
    <w:p w14:paraId="7D65DCC2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1. Внести в Прогнозный план приватизации муниципального имущества муниципального образования «Камызякский муниципальный район Астраханской области» утвержденного Решением Совета муниципального образования «Камызякский муниципальный район Астраханской области» от 25.12.2024 № 27  следующие изменения:</w:t>
      </w:r>
    </w:p>
    <w:p w14:paraId="0401DAE4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1.1. Дополнить таблицу «Перечень муниципального имущества, подлежащего приватизации в 2025-2027 гг.» строкой следующего содержания:</w:t>
      </w:r>
    </w:p>
    <w:p w14:paraId="3C1725C9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</w:p>
    <w:p w14:paraId="185C7ED1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</w:p>
    <w:p w14:paraId="79024323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8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923"/>
        <w:gridCol w:w="2679"/>
        <w:gridCol w:w="2600"/>
        <w:gridCol w:w="1819"/>
      </w:tblGrid>
      <w:tr w14:paraId="437B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4CD85D49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14:paraId="59978EDE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на земельном участке</w:t>
            </w:r>
          </w:p>
        </w:tc>
        <w:tc>
          <w:tcPr>
            <w:tcW w:w="2679" w:type="dxa"/>
          </w:tcPr>
          <w:p w14:paraId="60997507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Астраханская область, Камызякский район, г. Камызяк, ул.Розы Люксембург, д.24а</w:t>
            </w:r>
          </w:p>
        </w:tc>
        <w:tc>
          <w:tcPr>
            <w:tcW w:w="2600" w:type="dxa"/>
          </w:tcPr>
          <w:p w14:paraId="56AEDEF1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с кадастровым номером 30:05:040119:273, земельный участок с кадастровым номером 30:05:040119:147</w:t>
            </w:r>
          </w:p>
        </w:tc>
        <w:tc>
          <w:tcPr>
            <w:tcW w:w="1819" w:type="dxa"/>
          </w:tcPr>
          <w:p w14:paraId="51232416">
            <w:pPr>
              <w:pStyle w:val="13"/>
              <w:shd w:val="clear" w:color="auto" w:fill="auto"/>
              <w:tabs>
                <w:tab w:val="left" w:pos="851"/>
              </w:tabs>
              <w:spacing w:after="100" w:afterAutospacing="1" w:line="240" w:lineRule="auto"/>
              <w:ind w:righ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678000,00</w:t>
            </w:r>
          </w:p>
        </w:tc>
      </w:tr>
    </w:tbl>
    <w:p w14:paraId="532C0C7F">
      <w:pPr>
        <w:pStyle w:val="13"/>
        <w:shd w:val="clear" w:color="auto" w:fill="auto"/>
        <w:tabs>
          <w:tab w:val="left" w:pos="0"/>
          <w:tab w:val="left" w:pos="709"/>
        </w:tabs>
        <w:spacing w:after="0" w:line="317" w:lineRule="exact"/>
        <w:jc w:val="both"/>
        <w:rPr>
          <w:rFonts w:ascii="Arial" w:hAnsi="Arial" w:cs="Arial"/>
          <w:sz w:val="24"/>
          <w:szCs w:val="24"/>
        </w:rPr>
      </w:pPr>
    </w:p>
    <w:p w14:paraId="4444F7F4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Комитету имущественных и земельных отношений администрации муниципального образования «Камызякский муниципальный район Астраханской области» обеспечить реализацию Прогнозного плана приватизации муниципального имущества на 2025-2027 гг. с учетом изменений.</w:t>
      </w:r>
    </w:p>
    <w:p w14:paraId="21906C69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 Главе муниципального образования «Камызякский муниципальный район Астраханской области»:</w:t>
      </w:r>
      <w:r>
        <w:rPr>
          <w:rFonts w:ascii="Arial" w:hAnsi="Arial" w:cs="Arial"/>
          <w:sz w:val="24"/>
          <w:szCs w:val="24"/>
        </w:rPr>
        <w:tab/>
      </w:r>
    </w:p>
    <w:p w14:paraId="2F0CFBCD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3.1. Организовать размещение настоящего решения на официальном сайте   муниципального образования «Камызякский муниципальный район Астраханской области» в информационно-телекоммуникационной сети «Интернет».</w:t>
      </w:r>
    </w:p>
    <w:p w14:paraId="371C084C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right="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3.2. Организовать публикацию настоящего решения в районной газете «Маяк дельты».</w:t>
      </w:r>
    </w:p>
    <w:p w14:paraId="6E013FEC">
      <w:pPr>
        <w:tabs>
          <w:tab w:val="left" w:pos="851"/>
        </w:tabs>
        <w:spacing w:after="13"/>
        <w:ind w:left="142" w:right="6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4. Настоящее решение вступает в силу со дня его официального опубликования.</w:t>
      </w:r>
    </w:p>
    <w:p w14:paraId="5A5A9CC5">
      <w:pPr>
        <w:spacing w:after="13"/>
        <w:ind w:left="142" w:right="6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5. Контроль за исполнением настоящего решения возложить на главу муниципального образования «Камызякский муниципальный район Астраханской области».</w:t>
      </w:r>
    </w:p>
    <w:p w14:paraId="43797578">
      <w:pPr>
        <w:tabs>
          <w:tab w:val="left" w:pos="851"/>
        </w:tabs>
        <w:spacing w:after="13"/>
        <w:ind w:left="709" w:right="66" w:firstLine="0"/>
        <w:rPr>
          <w:rFonts w:ascii="Arial" w:hAnsi="Arial" w:cs="Arial"/>
          <w:sz w:val="24"/>
          <w:szCs w:val="24"/>
        </w:rPr>
      </w:pPr>
    </w:p>
    <w:p w14:paraId="2ED8CAE8">
      <w:pPr>
        <w:tabs>
          <w:tab w:val="left" w:pos="851"/>
        </w:tabs>
        <w:spacing w:after="0" w:line="259" w:lineRule="auto"/>
        <w:ind w:left="566" w:firstLine="0"/>
        <w:rPr>
          <w:rFonts w:ascii="Arial" w:hAnsi="Arial" w:cs="Arial"/>
          <w:sz w:val="24"/>
          <w:szCs w:val="24"/>
        </w:rPr>
      </w:pPr>
    </w:p>
    <w:p w14:paraId="7BB355B7">
      <w:pPr>
        <w:spacing w:after="0" w:line="259" w:lineRule="auto"/>
        <w:ind w:left="566" w:firstLine="0"/>
        <w:jc w:val="left"/>
        <w:rPr>
          <w:rFonts w:ascii="Arial" w:hAnsi="Arial" w:cs="Arial"/>
        </w:rPr>
      </w:pPr>
    </w:p>
    <w:p w14:paraId="75CC5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муниципального </w:t>
      </w:r>
    </w:p>
    <w:p w14:paraId="79A49E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образования «Камызякский муниципальный</w:t>
      </w:r>
    </w:p>
    <w:p w14:paraId="30BC69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район Астраханской области»                                                   О.Б. Криванчиков</w:t>
      </w:r>
    </w:p>
    <w:p w14:paraId="3237C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045CF675">
      <w:pPr>
        <w:rPr>
          <w:rFonts w:ascii="Arial" w:hAnsi="Arial" w:cs="Arial"/>
          <w:sz w:val="24"/>
          <w:szCs w:val="24"/>
        </w:rPr>
      </w:pPr>
    </w:p>
    <w:p w14:paraId="0B40E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Глава муниципального образования </w:t>
      </w:r>
    </w:p>
    <w:p w14:paraId="229AE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«Камызякский муниципальный</w:t>
      </w:r>
    </w:p>
    <w:p w14:paraId="332D5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район Астраханской области»                                                      М.М. Черкасов</w:t>
      </w:r>
    </w:p>
    <w:p w14:paraId="1C7E6522">
      <w:pPr>
        <w:pStyle w:val="13"/>
        <w:shd w:val="clear" w:color="auto" w:fill="auto"/>
        <w:tabs>
          <w:tab w:val="left" w:pos="851"/>
        </w:tabs>
        <w:spacing w:after="100" w:afterAutospacing="1" w:line="240" w:lineRule="auto"/>
        <w:ind w:left="142" w:right="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pgSz w:w="11906" w:h="16838"/>
      <w:pgMar w:top="426" w:right="567" w:bottom="1134" w:left="17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217A"/>
    <w:rsid w:val="00004E92"/>
    <w:rsid w:val="00044072"/>
    <w:rsid w:val="0006596F"/>
    <w:rsid w:val="00071C7D"/>
    <w:rsid w:val="00082BF0"/>
    <w:rsid w:val="000D3284"/>
    <w:rsid w:val="000E03DD"/>
    <w:rsid w:val="000F03BF"/>
    <w:rsid w:val="0010599B"/>
    <w:rsid w:val="001115E2"/>
    <w:rsid w:val="00125854"/>
    <w:rsid w:val="001405C6"/>
    <w:rsid w:val="001511D4"/>
    <w:rsid w:val="00164F38"/>
    <w:rsid w:val="0018793B"/>
    <w:rsid w:val="00195DCE"/>
    <w:rsid w:val="001A655D"/>
    <w:rsid w:val="001D2AD1"/>
    <w:rsid w:val="001D4400"/>
    <w:rsid w:val="001E0709"/>
    <w:rsid w:val="002247A9"/>
    <w:rsid w:val="00230600"/>
    <w:rsid w:val="0025015E"/>
    <w:rsid w:val="00283E8A"/>
    <w:rsid w:val="002845C8"/>
    <w:rsid w:val="002B48E4"/>
    <w:rsid w:val="002E1D03"/>
    <w:rsid w:val="002E2828"/>
    <w:rsid w:val="00305AA3"/>
    <w:rsid w:val="0032673C"/>
    <w:rsid w:val="00336894"/>
    <w:rsid w:val="003457F2"/>
    <w:rsid w:val="00350C57"/>
    <w:rsid w:val="00352089"/>
    <w:rsid w:val="00357A67"/>
    <w:rsid w:val="003A7F37"/>
    <w:rsid w:val="003B028D"/>
    <w:rsid w:val="003C1D0A"/>
    <w:rsid w:val="003C6712"/>
    <w:rsid w:val="003E0636"/>
    <w:rsid w:val="0044294A"/>
    <w:rsid w:val="0046175A"/>
    <w:rsid w:val="00466936"/>
    <w:rsid w:val="00466D6B"/>
    <w:rsid w:val="00481AA8"/>
    <w:rsid w:val="00490316"/>
    <w:rsid w:val="004A4221"/>
    <w:rsid w:val="004C3FAF"/>
    <w:rsid w:val="004C49FD"/>
    <w:rsid w:val="004D25E8"/>
    <w:rsid w:val="004E088B"/>
    <w:rsid w:val="00500516"/>
    <w:rsid w:val="00536AC1"/>
    <w:rsid w:val="0053761C"/>
    <w:rsid w:val="005A70B9"/>
    <w:rsid w:val="005B1519"/>
    <w:rsid w:val="005B6096"/>
    <w:rsid w:val="005C034B"/>
    <w:rsid w:val="00612CEF"/>
    <w:rsid w:val="0062223C"/>
    <w:rsid w:val="00623135"/>
    <w:rsid w:val="006378A2"/>
    <w:rsid w:val="006407D4"/>
    <w:rsid w:val="00642242"/>
    <w:rsid w:val="00643563"/>
    <w:rsid w:val="006463CD"/>
    <w:rsid w:val="00654AB3"/>
    <w:rsid w:val="00663F7F"/>
    <w:rsid w:val="00664AC7"/>
    <w:rsid w:val="00680CF9"/>
    <w:rsid w:val="00690F3C"/>
    <w:rsid w:val="0069562F"/>
    <w:rsid w:val="006A3C47"/>
    <w:rsid w:val="006A4066"/>
    <w:rsid w:val="006B33A8"/>
    <w:rsid w:val="006B6F77"/>
    <w:rsid w:val="006C3D9D"/>
    <w:rsid w:val="006C54FC"/>
    <w:rsid w:val="007052C0"/>
    <w:rsid w:val="00714FD6"/>
    <w:rsid w:val="00723F2C"/>
    <w:rsid w:val="00740A05"/>
    <w:rsid w:val="00746468"/>
    <w:rsid w:val="007565A4"/>
    <w:rsid w:val="00776AE7"/>
    <w:rsid w:val="00794E4E"/>
    <w:rsid w:val="007A4E8E"/>
    <w:rsid w:val="007D0AA7"/>
    <w:rsid w:val="007E1E76"/>
    <w:rsid w:val="007E2970"/>
    <w:rsid w:val="007E42D1"/>
    <w:rsid w:val="007F0688"/>
    <w:rsid w:val="00810702"/>
    <w:rsid w:val="008107A2"/>
    <w:rsid w:val="00837318"/>
    <w:rsid w:val="008528B9"/>
    <w:rsid w:val="0086358B"/>
    <w:rsid w:val="00873E45"/>
    <w:rsid w:val="008C3B1F"/>
    <w:rsid w:val="008E3A33"/>
    <w:rsid w:val="00915ABD"/>
    <w:rsid w:val="00916552"/>
    <w:rsid w:val="00924311"/>
    <w:rsid w:val="00956C4D"/>
    <w:rsid w:val="00973D8E"/>
    <w:rsid w:val="009A2C7D"/>
    <w:rsid w:val="009A6635"/>
    <w:rsid w:val="009A679C"/>
    <w:rsid w:val="009E2D02"/>
    <w:rsid w:val="009E73DF"/>
    <w:rsid w:val="00A144BF"/>
    <w:rsid w:val="00A61380"/>
    <w:rsid w:val="00A651F1"/>
    <w:rsid w:val="00A7034C"/>
    <w:rsid w:val="00A70DC7"/>
    <w:rsid w:val="00A718B0"/>
    <w:rsid w:val="00A97E05"/>
    <w:rsid w:val="00AD32A2"/>
    <w:rsid w:val="00AE546A"/>
    <w:rsid w:val="00B066AE"/>
    <w:rsid w:val="00B75680"/>
    <w:rsid w:val="00B765E6"/>
    <w:rsid w:val="00BB3C32"/>
    <w:rsid w:val="00C467BE"/>
    <w:rsid w:val="00C57917"/>
    <w:rsid w:val="00C635F4"/>
    <w:rsid w:val="00C91544"/>
    <w:rsid w:val="00CB7E84"/>
    <w:rsid w:val="00CF6392"/>
    <w:rsid w:val="00D0626C"/>
    <w:rsid w:val="00D1075E"/>
    <w:rsid w:val="00D13F98"/>
    <w:rsid w:val="00D333B9"/>
    <w:rsid w:val="00D419EC"/>
    <w:rsid w:val="00D70CBC"/>
    <w:rsid w:val="00D770C5"/>
    <w:rsid w:val="00D8089B"/>
    <w:rsid w:val="00D84E51"/>
    <w:rsid w:val="00D852FF"/>
    <w:rsid w:val="00D95108"/>
    <w:rsid w:val="00DC5837"/>
    <w:rsid w:val="00DD29B5"/>
    <w:rsid w:val="00DD5B4F"/>
    <w:rsid w:val="00DE217A"/>
    <w:rsid w:val="00DE59BE"/>
    <w:rsid w:val="00DE66C1"/>
    <w:rsid w:val="00DF520A"/>
    <w:rsid w:val="00E30A91"/>
    <w:rsid w:val="00E779D0"/>
    <w:rsid w:val="00E825C0"/>
    <w:rsid w:val="00E83849"/>
    <w:rsid w:val="00EB0D0F"/>
    <w:rsid w:val="00EB6E20"/>
    <w:rsid w:val="00EC2C48"/>
    <w:rsid w:val="00EE1B19"/>
    <w:rsid w:val="00F06160"/>
    <w:rsid w:val="00F17B54"/>
    <w:rsid w:val="00F21825"/>
    <w:rsid w:val="00F5167B"/>
    <w:rsid w:val="00F71589"/>
    <w:rsid w:val="00F850E2"/>
    <w:rsid w:val="00FC15A3"/>
    <w:rsid w:val="00FC5716"/>
    <w:rsid w:val="51826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38" w:line="248" w:lineRule="auto"/>
      <w:ind w:firstLine="556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color w:val="000000"/>
      <w:sz w:val="18"/>
      <w:szCs w:val="18"/>
    </w:rPr>
  </w:style>
  <w:style w:type="character" w:customStyle="1" w:styleId="12">
    <w:name w:val="Основной текст_"/>
    <w:basedOn w:val="2"/>
    <w:link w:val="13"/>
    <w:uiPriority w:val="0"/>
    <w:rPr>
      <w:rFonts w:ascii="Times New Roman" w:hAnsi="Times New Roman" w:eastAsia="Times New Roman" w:cs="Times New Roman"/>
      <w:spacing w:val="10"/>
      <w:shd w:val="clear" w:color="auto" w:fill="FFFFFF"/>
    </w:rPr>
  </w:style>
  <w:style w:type="paragraph" w:customStyle="1" w:styleId="13">
    <w:name w:val="Основной текст2"/>
    <w:basedOn w:val="1"/>
    <w:link w:val="12"/>
    <w:uiPriority w:val="0"/>
    <w:pPr>
      <w:widowControl w:val="0"/>
      <w:shd w:val="clear" w:color="auto" w:fill="FFFFFF"/>
      <w:spacing w:after="300" w:line="310" w:lineRule="exact"/>
      <w:ind w:firstLine="0"/>
      <w:jc w:val="left"/>
    </w:pPr>
    <w:rPr>
      <w:color w:val="auto"/>
      <w:spacing w:val="10"/>
      <w:sz w:val="22"/>
    </w:rPr>
  </w:style>
  <w:style w:type="character" w:customStyle="1" w:styleId="14">
    <w:name w:val="Верхний колонтитул Знак"/>
    <w:basedOn w:val="2"/>
    <w:link w:val="6"/>
    <w:semiHidden/>
    <w:uiPriority w:val="99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5">
    <w:name w:val="Нижний колонтитул Знак"/>
    <w:basedOn w:val="2"/>
    <w:link w:val="7"/>
    <w:semiHidden/>
    <w:uiPriority w:val="99"/>
    <w:rPr>
      <w:rFonts w:ascii="Times New Roman" w:hAnsi="Times New Roman" w:eastAsia="Times New Roman" w:cs="Times New Roman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843</Words>
  <Characters>4809</Characters>
  <Lines>40</Lines>
  <Paragraphs>11</Paragraphs>
  <TotalTime>0</TotalTime>
  <ScaleCrop>false</ScaleCrop>
  <LinksUpToDate>false</LinksUpToDate>
  <CharactersWithSpaces>5641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2022-12-21T09:56:00Z</dcterms:created>
  <dc:creator>Anatoliy</dc:creator>
  <cp:lastModifiedBy>5</cp:lastModifiedBy>
  <cp:lastPrinted>2024-12-13T10:06:00Z</cp:lastPrinted>
  <dcterms:modified xsi:type="dcterms:W3CDTF">2025-12-17T12:52:09Z</dcterms:modified>
  <dc:title>Совет муниципального образования «Лиманский район»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06310AD406F34B378C8470AD5CE29BEC_12</vt:lpwstr>
  </property>
</Properties>
</file>